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E16A" w14:textId="1DBB22C6" w:rsidR="00502C44" w:rsidRPr="00235579" w:rsidRDefault="00FB5197" w:rsidP="00FB5197">
      <w:pPr>
        <w:jc w:val="center"/>
        <w:rPr>
          <w:b/>
          <w:bCs/>
          <w:u w:val="single"/>
        </w:rPr>
      </w:pPr>
      <w:r w:rsidRPr="00235579">
        <w:rPr>
          <w:b/>
          <w:bCs/>
          <w:u w:val="single"/>
        </w:rPr>
        <w:t>Objecting to a</w:t>
      </w:r>
      <w:r w:rsidR="00235579">
        <w:rPr>
          <w:b/>
          <w:bCs/>
          <w:u w:val="single"/>
        </w:rPr>
        <w:t xml:space="preserve"> 9013</w:t>
      </w:r>
      <w:r w:rsidRPr="00235579">
        <w:rPr>
          <w:b/>
          <w:bCs/>
          <w:u w:val="single"/>
        </w:rPr>
        <w:t xml:space="preserve"> Motion</w:t>
      </w:r>
    </w:p>
    <w:p w14:paraId="7298790A" w14:textId="1D5EFF56" w:rsidR="00FB5197" w:rsidRDefault="00FB5197" w:rsidP="00FB5197">
      <w:pPr>
        <w:jc w:val="center"/>
      </w:pPr>
      <w:r>
        <w:t>(Basic instructions for unrepresented parties</w:t>
      </w:r>
      <w:r w:rsidR="00AD5A82">
        <w:t xml:space="preserve"> for the “if objection</w:t>
      </w:r>
      <w:r w:rsidR="001E2122">
        <w:t>”</w:t>
      </w:r>
      <w:r w:rsidR="00AD5A82">
        <w:t xml:space="preserve"> process</w:t>
      </w:r>
      <w:r>
        <w:t>)</w:t>
      </w:r>
    </w:p>
    <w:p w14:paraId="3477E3A1" w14:textId="77777777" w:rsidR="00FB5197" w:rsidRDefault="00FB5197" w:rsidP="00FB5197">
      <w:pPr>
        <w:jc w:val="center"/>
      </w:pPr>
    </w:p>
    <w:p w14:paraId="3CF05F20" w14:textId="271C4D70" w:rsidR="008C743C" w:rsidRDefault="008C743C" w:rsidP="00FB5197">
      <w:r>
        <w:t>T</w:t>
      </w:r>
      <w:r w:rsidR="001E2122">
        <w:t>his overview is</w:t>
      </w:r>
      <w:r w:rsidR="00AD5A82">
        <w:t xml:space="preserve"> provided </w:t>
      </w:r>
      <w:r>
        <w:t xml:space="preserve">to help </w:t>
      </w:r>
      <w:r w:rsidR="00AD5A82">
        <w:t>p</w:t>
      </w:r>
      <w:r w:rsidR="0050533B">
        <w:t>arties</w:t>
      </w:r>
      <w:r>
        <w:t xml:space="preserve"> who </w:t>
      </w:r>
      <w:r w:rsidR="00AD5A82">
        <w:t xml:space="preserve">do not have a lawyer </w:t>
      </w:r>
      <w:r>
        <w:t>understan</w:t>
      </w:r>
      <w:r w:rsidR="00AD5A82">
        <w:t>d</w:t>
      </w:r>
      <w:r>
        <w:t xml:space="preserve"> and participa</w:t>
      </w:r>
      <w:r w:rsidR="00AD5A82">
        <w:t>te</w:t>
      </w:r>
      <w:r>
        <w:t xml:space="preserve"> in the 9013</w:t>
      </w:r>
      <w:r w:rsidR="0050533B">
        <w:t xml:space="preserve"> “if objection”</w:t>
      </w:r>
      <w:r>
        <w:t xml:space="preserve"> motion process.</w:t>
      </w:r>
      <w:r w:rsidR="0050533B">
        <w:t xml:space="preserve"> This is</w:t>
      </w:r>
      <w:r w:rsidR="00AD5A82">
        <w:t xml:space="preserve"> not a substitute for the official rules or </w:t>
      </w:r>
      <w:r w:rsidR="0050533B">
        <w:t>p</w:t>
      </w:r>
      <w:r w:rsidR="00AD5A82">
        <w:t>rocedures.</w:t>
      </w:r>
    </w:p>
    <w:p w14:paraId="14BFC8A5" w14:textId="238D6D04" w:rsidR="00235579" w:rsidRPr="00235579" w:rsidRDefault="00235579" w:rsidP="00235579">
      <w:pPr>
        <w:jc w:val="center"/>
        <w:rPr>
          <w:b/>
          <w:bCs/>
          <w:u w:val="single"/>
        </w:rPr>
      </w:pPr>
      <w:r w:rsidRPr="00235579">
        <w:rPr>
          <w:b/>
          <w:bCs/>
          <w:u w:val="single"/>
        </w:rPr>
        <w:t>What is Rule 9013?</w:t>
      </w:r>
    </w:p>
    <w:p w14:paraId="0E9D3912" w14:textId="7CC540B8" w:rsidR="008C743C" w:rsidRDefault="008C743C" w:rsidP="00FB5197">
      <w:r>
        <w:t>The 9013</w:t>
      </w:r>
      <w:r w:rsidR="0050533B">
        <w:t xml:space="preserve"> “if objection”</w:t>
      </w:r>
      <w:r>
        <w:t xml:space="preserve"> motion process </w:t>
      </w:r>
      <w:r w:rsidR="00AD5A82">
        <w:t xml:space="preserve">officially </w:t>
      </w:r>
      <w:r>
        <w:t>refers to Local Rule 9013-1</w:t>
      </w:r>
      <w:r w:rsidR="00AD5A82">
        <w:t>.  This is referred to as the</w:t>
      </w:r>
      <w:r>
        <w:t xml:space="preserve"> </w:t>
      </w:r>
      <w:r w:rsidR="001A333A">
        <w:t>“if objection</w:t>
      </w:r>
      <w:r w:rsidR="001E2122">
        <w:t>”</w:t>
      </w:r>
      <w:r w:rsidR="001A333A">
        <w:t xml:space="preserve"> </w:t>
      </w:r>
      <w:r>
        <w:t>proces</w:t>
      </w:r>
      <w:r w:rsidR="00AD5A82">
        <w:t>s</w:t>
      </w:r>
      <w:r w:rsidR="001E4C4A">
        <w:t xml:space="preserve"> because</w:t>
      </w:r>
      <w:r w:rsidR="00235579">
        <w:t xml:space="preserve"> </w:t>
      </w:r>
      <w:r w:rsidR="001E4C4A">
        <w:t>a</w:t>
      </w:r>
      <w:r w:rsidR="003B46EF">
        <w:t xml:space="preserve"> hearing will only be held</w:t>
      </w:r>
      <w:r w:rsidR="00235579">
        <w:t xml:space="preserve"> </w:t>
      </w:r>
      <w:r w:rsidR="00235579" w:rsidRPr="001E4C4A">
        <w:rPr>
          <w:u w:val="single"/>
        </w:rPr>
        <w:t>IF</w:t>
      </w:r>
      <w:r w:rsidR="00235579">
        <w:t xml:space="preserve"> </w:t>
      </w:r>
      <w:r w:rsidR="001E4C4A">
        <w:t xml:space="preserve">there is an </w:t>
      </w:r>
      <w:r w:rsidR="00235579" w:rsidRPr="001E4C4A">
        <w:rPr>
          <w:u w:val="single"/>
        </w:rPr>
        <w:t>OBJECTION</w:t>
      </w:r>
      <w:r w:rsidR="00235579">
        <w:t>.</w:t>
      </w:r>
      <w:r w:rsidR="00D07FEB">
        <w:t xml:space="preserve"> </w:t>
      </w:r>
      <w:r>
        <w:t xml:space="preserve">    </w:t>
      </w:r>
    </w:p>
    <w:p w14:paraId="56F74436" w14:textId="7867DA52" w:rsidR="008C743C" w:rsidRDefault="008C743C" w:rsidP="00FB5197">
      <w:r>
        <w:t>A debtor or creditor</w:t>
      </w:r>
      <w:r w:rsidR="00AD5A82">
        <w:t xml:space="preserve"> in a case</w:t>
      </w:r>
      <w:r>
        <w:t xml:space="preserve"> can </w:t>
      </w:r>
      <w:r w:rsidR="00AD5A82">
        <w:t>file motions with</w:t>
      </w:r>
      <w:r>
        <w:t xml:space="preserve"> the Court</w:t>
      </w:r>
      <w:r w:rsidR="00AD5A82">
        <w:t xml:space="preserve">.  Think of </w:t>
      </w:r>
      <w:r w:rsidR="0050533B">
        <w:t>a</w:t>
      </w:r>
      <w:r w:rsidR="00AD5A82">
        <w:t xml:space="preserve"> motion as a request for the Court to approve something </w:t>
      </w:r>
      <w:r w:rsidR="0050533B">
        <w:t>a party</w:t>
      </w:r>
      <w:r w:rsidR="00AD5A82">
        <w:t xml:space="preserve"> want</w:t>
      </w:r>
      <w:r w:rsidR="0050533B">
        <w:t>s</w:t>
      </w:r>
      <w:r w:rsidR="00AD5A82">
        <w:t xml:space="preserve">.  </w:t>
      </w:r>
      <w:r>
        <w:t xml:space="preserve">These </w:t>
      </w:r>
      <w:r w:rsidR="00AD5A82">
        <w:t>motions</w:t>
      </w:r>
      <w:r>
        <w:t xml:space="preserve"> may be good for </w:t>
      </w:r>
      <w:r w:rsidR="00483BFD">
        <w:t>the</w:t>
      </w:r>
      <w:r w:rsidR="0050533B">
        <w:t xml:space="preserve"> requesting party</w:t>
      </w:r>
      <w:r w:rsidR="00483BFD">
        <w:t xml:space="preserve"> but</w:t>
      </w:r>
      <w:r>
        <w:t xml:space="preserve"> </w:t>
      </w:r>
      <w:r w:rsidR="001A333A">
        <w:t xml:space="preserve">can </w:t>
      </w:r>
      <w:r>
        <w:t xml:space="preserve">negatively affect your rights.  </w:t>
      </w:r>
    </w:p>
    <w:p w14:paraId="19611E3F" w14:textId="2091AB78" w:rsidR="008C743C" w:rsidRDefault="00FB5197" w:rsidP="00FB5197">
      <w:r>
        <w:t xml:space="preserve">If you have received a motion </w:t>
      </w:r>
      <w:r w:rsidR="00AD5A82">
        <w:t xml:space="preserve">in the mail </w:t>
      </w:r>
      <w:r>
        <w:t xml:space="preserve">and you </w:t>
      </w:r>
      <w:r w:rsidR="00235579">
        <w:t>do not want it to be approved</w:t>
      </w:r>
      <w:r>
        <w:t xml:space="preserve"> or </w:t>
      </w:r>
      <w:r w:rsidR="00235579">
        <w:t xml:space="preserve">if you want </w:t>
      </w:r>
      <w:r>
        <w:t>the Court</w:t>
      </w:r>
      <w:r w:rsidR="001E2122">
        <w:t xml:space="preserve"> to</w:t>
      </w:r>
      <w:r>
        <w:t xml:space="preserve"> consider your </w:t>
      </w:r>
      <w:r w:rsidR="00235579">
        <w:t>position</w:t>
      </w:r>
      <w:r>
        <w:t xml:space="preserve"> on the matter, you MUST file an objection </w:t>
      </w:r>
      <w:r w:rsidR="00235579">
        <w:t>with the court</w:t>
      </w:r>
      <w:r>
        <w:t>.</w:t>
      </w:r>
      <w:r w:rsidR="00723F3D">
        <w:t xml:space="preserve"> </w:t>
      </w:r>
    </w:p>
    <w:p w14:paraId="3E0A7F6A" w14:textId="070120BD" w:rsidR="00235579" w:rsidRDefault="00235579" w:rsidP="00FB5197">
      <w:r w:rsidRPr="009D7CD5">
        <w:rPr>
          <w:color w:val="FF0000"/>
          <w:u w:val="single"/>
        </w:rPr>
        <w:t>If no objections are filed by the end of the deadline, the Court w</w:t>
      </w:r>
      <w:r w:rsidR="001E2122">
        <w:rPr>
          <w:color w:val="FF0000"/>
          <w:u w:val="single"/>
        </w:rPr>
        <w:t>ill not</w:t>
      </w:r>
      <w:r w:rsidRPr="009D7CD5">
        <w:rPr>
          <w:color w:val="FF0000"/>
          <w:u w:val="single"/>
        </w:rPr>
        <w:t xml:space="preserve"> hold a hearing and will approve the </w:t>
      </w:r>
      <w:r w:rsidRPr="001E2122">
        <w:rPr>
          <w:color w:val="FF0000"/>
          <w:u w:val="single"/>
        </w:rPr>
        <w:t>motion</w:t>
      </w:r>
      <w:r w:rsidRPr="001E2122">
        <w:rPr>
          <w:color w:val="FF0000"/>
        </w:rPr>
        <w:t xml:space="preserve">.  </w:t>
      </w:r>
    </w:p>
    <w:p w14:paraId="1A87331B" w14:textId="503364A6" w:rsidR="00723F3D" w:rsidRDefault="00723F3D" w:rsidP="00FB5197">
      <w:r>
        <w:t xml:space="preserve">The motion you received should have 3 main parts.  </w:t>
      </w:r>
    </w:p>
    <w:p w14:paraId="161088E9" w14:textId="4191A93B" w:rsidR="00723F3D" w:rsidRDefault="00723F3D" w:rsidP="00227604">
      <w:pPr>
        <w:pStyle w:val="ListParagraph"/>
        <w:numPr>
          <w:ilvl w:val="1"/>
          <w:numId w:val="5"/>
        </w:numPr>
        <w:ind w:left="1080"/>
      </w:pPr>
      <w:r>
        <w:t xml:space="preserve">A notice on the first page with a deadline for filing an objection and when the court </w:t>
      </w:r>
      <w:r w:rsidR="0050533B">
        <w:t>hearing</w:t>
      </w:r>
      <w:r>
        <w:t xml:space="preserve"> </w:t>
      </w:r>
      <w:r w:rsidR="009D7CD5">
        <w:t>would be</w:t>
      </w:r>
      <w:r w:rsidR="0050533B">
        <w:t xml:space="preserve"> held</w:t>
      </w:r>
      <w:r>
        <w:t xml:space="preserve"> IF THERE IS AN OBJECT</w:t>
      </w:r>
      <w:r w:rsidR="001E2122">
        <w:t>IO</w:t>
      </w:r>
      <w:r>
        <w:t>N FILED.  If no objection is filed, THERE WILL NOT BE A HEARING.</w:t>
      </w:r>
    </w:p>
    <w:p w14:paraId="26D844B3" w14:textId="2CD74E38" w:rsidR="00723F3D" w:rsidRDefault="00723F3D" w:rsidP="00227604">
      <w:pPr>
        <w:pStyle w:val="ListParagraph"/>
        <w:numPr>
          <w:ilvl w:val="1"/>
          <w:numId w:val="5"/>
        </w:numPr>
        <w:ind w:left="1080"/>
      </w:pPr>
      <w:r>
        <w:t xml:space="preserve">When the notice </w:t>
      </w:r>
      <w:r w:rsidR="009D7CD5">
        <w:t xml:space="preserve">section </w:t>
      </w:r>
      <w:r>
        <w:t xml:space="preserve">is finished, there should be a description of the motion and an explanation of what is being requested </w:t>
      </w:r>
      <w:r w:rsidR="0050533B">
        <w:t>and why</w:t>
      </w:r>
      <w:r>
        <w:t xml:space="preserve">. </w:t>
      </w:r>
    </w:p>
    <w:p w14:paraId="5B36DFD0" w14:textId="3B367E74" w:rsidR="00723F3D" w:rsidRDefault="00723F3D" w:rsidP="00227604">
      <w:pPr>
        <w:pStyle w:val="ListParagraph"/>
        <w:numPr>
          <w:ilvl w:val="1"/>
          <w:numId w:val="5"/>
        </w:numPr>
        <w:ind w:left="1080"/>
      </w:pPr>
      <w:r>
        <w:t>A copy of a “proposed order.”  If no one objects, this is what the Court will be approving.</w:t>
      </w:r>
    </w:p>
    <w:p w14:paraId="410D6FD0" w14:textId="27AAD41D" w:rsidR="00D07FEB" w:rsidRDefault="00D07FEB" w:rsidP="00FB5197">
      <w:r>
        <w:t xml:space="preserve">The Motion </w:t>
      </w:r>
      <w:r w:rsidR="00F82A6B">
        <w:t xml:space="preserve">you received </w:t>
      </w:r>
      <w:r>
        <w:t xml:space="preserve">will have a </w:t>
      </w:r>
      <w:r w:rsidRPr="009D7CD5">
        <w:rPr>
          <w:color w:val="00B050"/>
        </w:rPr>
        <w:t>deadline</w:t>
      </w:r>
      <w:r>
        <w:t xml:space="preserve"> </w:t>
      </w:r>
      <w:r w:rsidR="003B46EF">
        <w:t>at the top of the page</w:t>
      </w:r>
      <w:r>
        <w:t>.</w:t>
      </w:r>
      <w:r w:rsidR="003B46EF">
        <w:t xml:space="preserve">  You must file your objection by this date.</w:t>
      </w:r>
      <w:r w:rsidR="00461571">
        <w:t xml:space="preserve"> </w:t>
      </w:r>
      <w:r w:rsidR="003B46EF">
        <w:t xml:space="preserve"> </w:t>
      </w:r>
      <w:r w:rsidR="00723F3D">
        <w:t xml:space="preserve">This date is shown in </w:t>
      </w:r>
      <w:r w:rsidR="00461571" w:rsidRPr="00723F3D">
        <w:rPr>
          <w:color w:val="00B050"/>
        </w:rPr>
        <w:t>Green</w:t>
      </w:r>
      <w:r w:rsidR="00461571">
        <w:t xml:space="preserve"> </w:t>
      </w:r>
      <w:r w:rsidR="00723F3D">
        <w:t xml:space="preserve">in the example below. </w:t>
      </w:r>
      <w:r w:rsidR="00074320">
        <w:t>(the actual notice will not be in color)</w:t>
      </w:r>
      <w:r w:rsidR="00723F3D">
        <w:t xml:space="preserve"> </w:t>
      </w:r>
    </w:p>
    <w:p w14:paraId="3DDC5A89" w14:textId="4FBD0834" w:rsidR="009D7CD5" w:rsidRDefault="009D7CD5" w:rsidP="00FB5197">
      <w:r>
        <w:t xml:space="preserve">If there is an objection filed, the court will hold a hearing on the </w:t>
      </w:r>
      <w:r w:rsidRPr="009D7CD5">
        <w:rPr>
          <w:color w:val="0070C0"/>
        </w:rPr>
        <w:t>date, time, and place</w:t>
      </w:r>
      <w:r>
        <w:t xml:space="preserve"> in </w:t>
      </w:r>
      <w:r w:rsidRPr="009D7CD5">
        <w:rPr>
          <w:color w:val="0070C0"/>
        </w:rPr>
        <w:t>Blue</w:t>
      </w:r>
      <w:r>
        <w:t xml:space="preserve"> in the example below.  </w:t>
      </w:r>
    </w:p>
    <w:p w14:paraId="275610F3" w14:textId="4E3B1F27" w:rsidR="009D7CD5" w:rsidRDefault="009D7CD5" w:rsidP="00FB5197">
      <w:r>
        <w:t xml:space="preserve">The items in </w:t>
      </w:r>
      <w:r w:rsidRPr="009D7CD5">
        <w:rPr>
          <w:color w:val="FF0000"/>
        </w:rPr>
        <w:t>Red</w:t>
      </w:r>
      <w:r>
        <w:t xml:space="preserve"> in the example below show case</w:t>
      </w:r>
      <w:r w:rsidR="00074320">
        <w:t xml:space="preserve"> information</w:t>
      </w:r>
      <w:r>
        <w:t xml:space="preserve"> and what the motion is about.</w:t>
      </w:r>
    </w:p>
    <w:p w14:paraId="67AE2763" w14:textId="69ACFA00" w:rsidR="009D7CD5" w:rsidRDefault="009D7CD5" w:rsidP="00FB5197">
      <w:r>
        <w:t xml:space="preserve">The Black text shown in the example below is the standard form of the “if objection” notice.  </w:t>
      </w:r>
    </w:p>
    <w:p w14:paraId="2F8BF054" w14:textId="77777777" w:rsidR="009D7CD5" w:rsidRPr="00235579" w:rsidRDefault="009D7CD5" w:rsidP="009D7CD5">
      <w:pPr>
        <w:jc w:val="center"/>
        <w:rPr>
          <w:b/>
          <w:bCs/>
          <w:u w:val="single"/>
        </w:rPr>
      </w:pPr>
      <w:r w:rsidRPr="00235579">
        <w:rPr>
          <w:b/>
          <w:bCs/>
          <w:u w:val="single"/>
        </w:rPr>
        <w:t>How do you object?</w:t>
      </w:r>
    </w:p>
    <w:p w14:paraId="7CCCD525" w14:textId="141233CD" w:rsidR="00F82A6B" w:rsidRDefault="00F82A6B" w:rsidP="00FB5197">
      <w:r>
        <w:t xml:space="preserve">If you decide you want to object to a </w:t>
      </w:r>
      <w:r w:rsidR="009D7CD5">
        <w:t>m</w:t>
      </w:r>
      <w:r>
        <w:t xml:space="preserve">otion, you need to </w:t>
      </w:r>
      <w:r w:rsidR="009D7CD5">
        <w:t>prepare a written objection.</w:t>
      </w:r>
      <w:r w:rsidR="00074320">
        <w:t xml:space="preserve">  Y</w:t>
      </w:r>
      <w:r w:rsidR="00B512A9">
        <w:t xml:space="preserve">our objection </w:t>
      </w:r>
      <w:r w:rsidR="00074320" w:rsidRPr="00074320">
        <w:rPr>
          <w:u w:val="single"/>
        </w:rPr>
        <w:t>must</w:t>
      </w:r>
      <w:r w:rsidR="00074320">
        <w:t xml:space="preserve"> </w:t>
      </w:r>
      <w:r w:rsidR="00B512A9">
        <w:t>include:</w:t>
      </w:r>
    </w:p>
    <w:p w14:paraId="24134F38" w14:textId="44ABE489" w:rsidR="00B512A9" w:rsidRDefault="00B512A9" w:rsidP="003B46EF">
      <w:pPr>
        <w:pStyle w:val="ListParagraph"/>
        <w:numPr>
          <w:ilvl w:val="1"/>
          <w:numId w:val="7"/>
        </w:numPr>
        <w:spacing w:line="240" w:lineRule="auto"/>
      </w:pPr>
      <w:r>
        <w:t xml:space="preserve">The </w:t>
      </w:r>
      <w:r w:rsidRPr="004B0BDF">
        <w:rPr>
          <w:color w:val="FF0000"/>
        </w:rPr>
        <w:t>case number</w:t>
      </w:r>
      <w:r>
        <w:t xml:space="preserve">, </w:t>
      </w:r>
      <w:r w:rsidRPr="004B0BDF">
        <w:rPr>
          <w:color w:val="FF0000"/>
        </w:rPr>
        <w:t>debtor’s name</w:t>
      </w:r>
      <w:r w:rsidR="00074320">
        <w:rPr>
          <w:color w:val="FF0000"/>
        </w:rPr>
        <w:t>(s)</w:t>
      </w:r>
      <w:r>
        <w:t xml:space="preserve">, and </w:t>
      </w:r>
      <w:r w:rsidRPr="004B0BDF">
        <w:rPr>
          <w:color w:val="FF0000"/>
        </w:rPr>
        <w:t>judge</w:t>
      </w:r>
      <w:r w:rsidR="00074320">
        <w:rPr>
          <w:color w:val="FF0000"/>
        </w:rPr>
        <w:t xml:space="preserve"> </w:t>
      </w:r>
      <w:r w:rsidR="004747AA" w:rsidRPr="004747AA">
        <w:t>(from the notice)</w:t>
      </w:r>
    </w:p>
    <w:p w14:paraId="06BC7F6E" w14:textId="5F23ADBC" w:rsidR="00B512A9" w:rsidRDefault="00B512A9" w:rsidP="003B46EF">
      <w:pPr>
        <w:pStyle w:val="ListParagraph"/>
        <w:numPr>
          <w:ilvl w:val="1"/>
          <w:numId w:val="7"/>
        </w:numPr>
        <w:spacing w:line="240" w:lineRule="auto"/>
      </w:pPr>
      <w:r>
        <w:lastRenderedPageBreak/>
        <w:t xml:space="preserve">The </w:t>
      </w:r>
      <w:r w:rsidRPr="004B0BDF">
        <w:rPr>
          <w:color w:val="00B050"/>
        </w:rPr>
        <w:t xml:space="preserve">deadline for filing </w:t>
      </w:r>
      <w:r w:rsidR="004B0BDF">
        <w:rPr>
          <w:color w:val="00B050"/>
        </w:rPr>
        <w:t xml:space="preserve">an </w:t>
      </w:r>
      <w:r w:rsidRPr="004B0BDF">
        <w:rPr>
          <w:color w:val="00B050"/>
        </w:rPr>
        <w:t xml:space="preserve">objection </w:t>
      </w:r>
      <w:r>
        <w:t>to the motion (from the notice)</w:t>
      </w:r>
    </w:p>
    <w:p w14:paraId="19AD8DC1" w14:textId="20953D39" w:rsidR="00B512A9" w:rsidRDefault="00B512A9" w:rsidP="003B46EF">
      <w:pPr>
        <w:pStyle w:val="ListParagraph"/>
        <w:numPr>
          <w:ilvl w:val="1"/>
          <w:numId w:val="7"/>
        </w:numPr>
        <w:spacing w:line="240" w:lineRule="auto"/>
      </w:pPr>
      <w:r>
        <w:t xml:space="preserve">The </w:t>
      </w:r>
      <w:r w:rsidRPr="004B0BDF">
        <w:rPr>
          <w:color w:val="0070C0"/>
        </w:rPr>
        <w:t xml:space="preserve">date, time, location, and courtroom </w:t>
      </w:r>
      <w:r>
        <w:t>of the scheduled hearing (from the notice)</w:t>
      </w:r>
    </w:p>
    <w:p w14:paraId="59D9F612" w14:textId="1E028C87" w:rsidR="003B46EF" w:rsidRDefault="003B46EF" w:rsidP="003B46EF">
      <w:pPr>
        <w:pStyle w:val="ListParagraph"/>
        <w:numPr>
          <w:ilvl w:val="1"/>
          <w:numId w:val="7"/>
        </w:numPr>
        <w:spacing w:line="240" w:lineRule="auto"/>
      </w:pPr>
      <w:r>
        <w:t xml:space="preserve">The </w:t>
      </w:r>
      <w:r w:rsidRPr="004B0BDF">
        <w:rPr>
          <w:color w:val="FF0000"/>
        </w:rPr>
        <w:t>name</w:t>
      </w:r>
      <w:r>
        <w:rPr>
          <w:color w:val="FF0000"/>
        </w:rPr>
        <w:t xml:space="preserve"> and contents </w:t>
      </w:r>
      <w:r w:rsidRPr="004B0BDF">
        <w:rPr>
          <w:color w:val="FF0000"/>
        </w:rPr>
        <w:t xml:space="preserve">of the motion </w:t>
      </w:r>
      <w:r>
        <w:t>you are objecting to (from the notice)</w:t>
      </w:r>
    </w:p>
    <w:p w14:paraId="05BDB51E" w14:textId="77777777" w:rsidR="003B46EF" w:rsidRDefault="003B46EF" w:rsidP="003B46EF">
      <w:pPr>
        <w:pStyle w:val="ListParagraph"/>
        <w:spacing w:line="240" w:lineRule="auto"/>
        <w:ind w:left="1440"/>
      </w:pPr>
    </w:p>
    <w:p w14:paraId="60391CAE" w14:textId="6B94D3C2" w:rsidR="00B512A9" w:rsidRDefault="00B512A9" w:rsidP="00FB5197">
      <w:r>
        <w:t>Your objection can be filed electronically, by mail, or by hand deliver</w:t>
      </w:r>
      <w:r w:rsidR="00012522">
        <w:t>y</w:t>
      </w:r>
      <w:r>
        <w:t xml:space="preserve"> to the Court Clerk’s Office</w:t>
      </w:r>
      <w:r w:rsidR="004B0BDF">
        <w:t xml:space="preserve"> at 701 Broadway, Room 170, Nashville</w:t>
      </w:r>
      <w:r w:rsidR="00074320">
        <w:t>,</w:t>
      </w:r>
      <w:r w:rsidR="004B0BDF">
        <w:t xml:space="preserve"> TN 37203</w:t>
      </w:r>
      <w:r>
        <w:t>.</w:t>
      </w:r>
      <w:r w:rsidR="004B0BDF">
        <w:t xml:space="preserve">    </w:t>
      </w:r>
    </w:p>
    <w:p w14:paraId="6A799780" w14:textId="2D787934" w:rsidR="00074320" w:rsidRDefault="00B512A9" w:rsidP="00FB5197">
      <w:r>
        <w:t>Once you have filed your objection with the Court Clerk, the Court will normally hold a hearing on the date and time</w:t>
      </w:r>
      <w:r w:rsidR="002A501F">
        <w:t xml:space="preserve"> listed on</w:t>
      </w:r>
      <w:r>
        <w:t xml:space="preserve"> the notice</w:t>
      </w:r>
      <w:r w:rsidR="002A501F">
        <w:t xml:space="preserve"> and </w:t>
      </w:r>
      <w:r>
        <w:t xml:space="preserve">motion.  This will be your </w:t>
      </w:r>
      <w:r w:rsidR="004B0BDF">
        <w:t xml:space="preserve">chance </w:t>
      </w:r>
      <w:r>
        <w:t xml:space="preserve">to address the Court with your objection or concerns. </w:t>
      </w:r>
    </w:p>
    <w:p w14:paraId="03DA97EA" w14:textId="77777777" w:rsidR="009D208D" w:rsidRDefault="009D208D" w:rsidP="00FB5197"/>
    <w:p w14:paraId="2F419BD4" w14:textId="1FF1E3C6" w:rsidR="009D208D" w:rsidRDefault="009D208D" w:rsidP="009D208D">
      <w:r>
        <w:t>Questions?  You may want to consult with an attorney to evaluate your rights in the case.  The Court Clerk’s office is legally prohibited from providing legal advice to any party in a case</w:t>
      </w:r>
      <w:r w:rsidR="004747AA">
        <w:t>.</w:t>
      </w:r>
      <w:r>
        <w:t xml:space="preserve"> </w:t>
      </w:r>
      <w:r w:rsidR="004747AA">
        <w:t>H</w:t>
      </w:r>
      <w:r>
        <w:t>owever,</w:t>
      </w:r>
      <w:r w:rsidR="00EF065A">
        <w:t xml:space="preserve"> it</w:t>
      </w:r>
      <w:r>
        <w:t xml:space="preserve"> can answer procedural questions and can </w:t>
      </w:r>
      <w:r w:rsidR="00EF065A">
        <w:t xml:space="preserve">sometimes </w:t>
      </w:r>
      <w:r>
        <w:t>help get your objection filed with the Court.  You can contact the Clerk’s Office at 615-736-5584.</w:t>
      </w:r>
    </w:p>
    <w:p w14:paraId="5422174A" w14:textId="0137F745" w:rsidR="00483BFD" w:rsidRPr="00074320" w:rsidRDefault="00074320" w:rsidP="00074320">
      <w:pPr>
        <w:jc w:val="center"/>
        <w:rPr>
          <w:b/>
          <w:bCs/>
          <w:u w:val="single"/>
        </w:rPr>
      </w:pPr>
      <w:r w:rsidRPr="00074320">
        <w:rPr>
          <w:b/>
          <w:bCs/>
          <w:u w:val="single"/>
        </w:rPr>
        <w:t>Example of a Notice and Motion</w:t>
      </w:r>
    </w:p>
    <w:p w14:paraId="5DDBB373" w14:textId="47D3D354" w:rsidR="00AD5A82" w:rsidRDefault="00483BFD" w:rsidP="008D48A1">
      <w:pPr>
        <w:jc w:val="center"/>
      </w:pPr>
      <w:r>
        <w:rPr>
          <w:noProof/>
        </w:rPr>
        <w:drawing>
          <wp:inline distT="0" distB="0" distL="0" distR="0" wp14:anchorId="5C4D40C7" wp14:editId="0615E57C">
            <wp:extent cx="5492205" cy="4532243"/>
            <wp:effectExtent l="0" t="0" r="0" b="1905"/>
            <wp:docPr id="15178323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83235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0000" cy="45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5C80B" w14:textId="1CC67B30" w:rsidR="00074320" w:rsidRDefault="00886645" w:rsidP="00886645">
      <w:pPr>
        <w:jc w:val="center"/>
        <w:rPr>
          <w:u w:val="single"/>
        </w:rPr>
      </w:pPr>
      <w:r w:rsidRPr="00886645">
        <w:rPr>
          <w:u w:val="single"/>
        </w:rPr>
        <w:lastRenderedPageBreak/>
        <w:t>Example Objection</w:t>
      </w:r>
    </w:p>
    <w:p w14:paraId="4AECDCA4" w14:textId="5DA13982" w:rsidR="00886645" w:rsidRPr="00886645" w:rsidRDefault="00886645" w:rsidP="00886645">
      <w:pPr>
        <w:jc w:val="center"/>
        <w:rPr>
          <w:u w:val="single"/>
        </w:rPr>
      </w:pPr>
      <w:r>
        <w:rPr>
          <w:noProof/>
        </w:rPr>
        <w:drawing>
          <wp:inline distT="0" distB="0" distL="0" distR="0" wp14:anchorId="0D281143" wp14:editId="7B8DC097">
            <wp:extent cx="5943600" cy="6281420"/>
            <wp:effectExtent l="0" t="0" r="0" b="5080"/>
            <wp:docPr id="8057560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75602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C6CAE" w14:textId="23AADC2F" w:rsidR="00074320" w:rsidRDefault="00886645" w:rsidP="00FB5197">
      <w:r>
        <w:t>Tips:</w:t>
      </w:r>
    </w:p>
    <w:p w14:paraId="2BE35491" w14:textId="01B8C166" w:rsidR="00886645" w:rsidRDefault="00886645" w:rsidP="009D208D">
      <w:pPr>
        <w:pStyle w:val="ListParagraph"/>
        <w:numPr>
          <w:ilvl w:val="0"/>
          <w:numId w:val="6"/>
        </w:numPr>
      </w:pPr>
      <w:r>
        <w:t>Don’t wait until the last minute to file your objection.  If you don’t get it filed by the deadline, it may not be considered by the judge.</w:t>
      </w:r>
    </w:p>
    <w:p w14:paraId="7AE7476F" w14:textId="7BE79BAE" w:rsidR="00886645" w:rsidRDefault="00886645" w:rsidP="009D208D">
      <w:pPr>
        <w:pStyle w:val="ListParagraph"/>
        <w:numPr>
          <w:ilvl w:val="0"/>
          <w:numId w:val="6"/>
        </w:numPr>
      </w:pPr>
      <w:r>
        <w:t xml:space="preserve">The court is aware you are not a lawyer, you do not have to talk like one.  Just clearly explain why you are </w:t>
      </w:r>
      <w:r w:rsidR="009D208D">
        <w:t>objecting to</w:t>
      </w:r>
      <w:r>
        <w:t xml:space="preserve"> the motion in plain language.</w:t>
      </w:r>
    </w:p>
    <w:p w14:paraId="601A61A5" w14:textId="5D7892B5" w:rsidR="00886645" w:rsidRDefault="00886645" w:rsidP="00FB5197">
      <w:pPr>
        <w:pStyle w:val="ListParagraph"/>
        <w:numPr>
          <w:ilvl w:val="0"/>
          <w:numId w:val="6"/>
        </w:numPr>
      </w:pPr>
      <w:r>
        <w:t xml:space="preserve">The Court Clerk’s office can’t give legal advice or tell you what to do, but they can answer </w:t>
      </w:r>
      <w:r w:rsidR="00EF065A">
        <w:t>some</w:t>
      </w:r>
      <w:r>
        <w:t xml:space="preserve"> procedural questions.  </w:t>
      </w:r>
    </w:p>
    <w:sectPr w:rsidR="00886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34AB"/>
    <w:multiLevelType w:val="hybridMultilevel"/>
    <w:tmpl w:val="264EF7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519B7"/>
    <w:multiLevelType w:val="hybridMultilevel"/>
    <w:tmpl w:val="CA06D6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B52A2"/>
    <w:multiLevelType w:val="hybridMultilevel"/>
    <w:tmpl w:val="517ED4B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03A0C"/>
    <w:multiLevelType w:val="hybridMultilevel"/>
    <w:tmpl w:val="0F36EF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775E1"/>
    <w:multiLevelType w:val="hybridMultilevel"/>
    <w:tmpl w:val="2C6A6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F208D"/>
    <w:multiLevelType w:val="hybridMultilevel"/>
    <w:tmpl w:val="FC0A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458F4"/>
    <w:multiLevelType w:val="hybridMultilevel"/>
    <w:tmpl w:val="8D8A4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215161">
    <w:abstractNumId w:val="5"/>
  </w:num>
  <w:num w:numId="2" w16cid:durableId="1561284698">
    <w:abstractNumId w:val="2"/>
  </w:num>
  <w:num w:numId="3" w16cid:durableId="57484542">
    <w:abstractNumId w:val="4"/>
  </w:num>
  <w:num w:numId="4" w16cid:durableId="676736635">
    <w:abstractNumId w:val="1"/>
  </w:num>
  <w:num w:numId="5" w16cid:durableId="1056851679">
    <w:abstractNumId w:val="0"/>
  </w:num>
  <w:num w:numId="6" w16cid:durableId="1730955681">
    <w:abstractNumId w:val="6"/>
  </w:num>
  <w:num w:numId="7" w16cid:durableId="236090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97"/>
    <w:rsid w:val="00012522"/>
    <w:rsid w:val="00074320"/>
    <w:rsid w:val="000B1F88"/>
    <w:rsid w:val="0015633F"/>
    <w:rsid w:val="00187DDB"/>
    <w:rsid w:val="001A333A"/>
    <w:rsid w:val="001C6FA8"/>
    <w:rsid w:val="001E2122"/>
    <w:rsid w:val="001E4C4A"/>
    <w:rsid w:val="00227604"/>
    <w:rsid w:val="00235579"/>
    <w:rsid w:val="002A501F"/>
    <w:rsid w:val="003B46EF"/>
    <w:rsid w:val="00461571"/>
    <w:rsid w:val="004747AA"/>
    <w:rsid w:val="00483BFD"/>
    <w:rsid w:val="004A0662"/>
    <w:rsid w:val="004B0BDF"/>
    <w:rsid w:val="00502C44"/>
    <w:rsid w:val="0050533B"/>
    <w:rsid w:val="00723F3D"/>
    <w:rsid w:val="00886645"/>
    <w:rsid w:val="008C743C"/>
    <w:rsid w:val="008D48A1"/>
    <w:rsid w:val="009128BC"/>
    <w:rsid w:val="009D208D"/>
    <w:rsid w:val="009D7CD5"/>
    <w:rsid w:val="00AD5A82"/>
    <w:rsid w:val="00AF2B02"/>
    <w:rsid w:val="00B512A9"/>
    <w:rsid w:val="00CF7806"/>
    <w:rsid w:val="00D07FEB"/>
    <w:rsid w:val="00EF065A"/>
    <w:rsid w:val="00F01103"/>
    <w:rsid w:val="00F82A6B"/>
    <w:rsid w:val="00FB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40FCD"/>
  <w15:chartTrackingRefBased/>
  <w15:docId w15:val="{CAEC167D-D50E-4973-82C2-BE42903B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51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19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19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19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19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19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19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19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1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1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19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19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19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19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19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19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19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1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19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19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1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51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1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1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1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1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CRADDOCK</dc:creator>
  <cp:keywords/>
  <dc:description/>
  <cp:lastModifiedBy>KYLE CRADDOCK</cp:lastModifiedBy>
  <cp:revision>14</cp:revision>
  <cp:lastPrinted>2025-07-11T19:03:00Z</cp:lastPrinted>
  <dcterms:created xsi:type="dcterms:W3CDTF">2025-07-10T20:26:00Z</dcterms:created>
  <dcterms:modified xsi:type="dcterms:W3CDTF">2025-07-11T19:26:00Z</dcterms:modified>
</cp:coreProperties>
</file>